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Phys 280 RE4v1 </w:t>
      </w:r>
      <w:r w:rsidDel="00000000" w:rsidR="00000000" w:rsidRPr="00000000">
        <w:rPr>
          <w:b w:val="1"/>
          <w:sz w:val="20"/>
          <w:szCs w:val="20"/>
          <w:rtl w:val="0"/>
        </w:rPr>
        <w:t xml:space="preserve">Option A</w:t>
      </w:r>
      <w:r w:rsidDel="00000000" w:rsidR="00000000" w:rsidRPr="00000000">
        <w:rPr>
          <w:sz w:val="20"/>
          <w:szCs w:val="20"/>
          <w:rtl w:val="0"/>
        </w:rPr>
        <w:t xml:space="preserve"> rubric: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6435"/>
        <w:gridCol w:w="5610"/>
        <w:tblGridChange w:id="0">
          <w:tblGrid>
            <w:gridCol w:w="1485"/>
            <w:gridCol w:w="6435"/>
            <w:gridCol w:w="5610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 on student paper for each feature (noting problems and strengths)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Coverage of issues and information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(20%)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Regarding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types of terrorism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 include a definition of terrorism and state the purpose of the report.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and describe the four essential elements of terrorism (from Richardson's definition) to help clarify actions that would or would not be considered terrorism under this definition.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Richardson’s three R’s (Revenge, renown, reaction)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Defines state-sponsored (sub-state) terrorism and distinguishes it from state terrorism and war terrorism. Include two historical examples of each of these three types of state-related terrorism.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Regarding nuclear terrorism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Lists the three possible pathways for terrorists to obtain nuclear weapons and which is considered most likely to occur.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Briefly describes the difficulties involved for terrorists and the most likely sources of materials or weapons.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Precise and accurate use of concepts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(15%)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Richardson's definition of terrorism. (You could say, for example, "Following Richardson, the NCTC defines terrorism as...") Be sure to include all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essential elements of this definition.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Accurate distinction between state-sponsored terrorism, state terrorism, and war terrorism.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listing of three possible pathways for terrorists to obtain nuclear weapons.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Explanation &amp; argument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(15%)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xplain and describe the four essential elements of terrorism.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which pathway for terrorists to obtain nuclear weapons is most likely to occur.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the difficulties involved of each pathway for terrorists and the most likely sources of materials or weapons.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style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(20%)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“Bottom Line Up Front” (BLUF) writing style. Each paragraph should begin with a sentence that sums up all the information in that paragraph. If a paragraph includes information not found in the first sentence, either remove that information or rewrite the first sentence.</w:t>
            </w:r>
          </w:p>
          <w:p w:rsidR="00000000" w:rsidDel="00000000" w:rsidP="00000000" w:rsidRDefault="00000000" w:rsidRPr="00000000" w14:paraId="00000026">
            <w:pPr>
              <w:spacing w:after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Following the first sentence, the most crucial information should precede less important details.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Language (word choice, sentence structure, flow of information etc.) is precise and straightforward, attending to: Concision, Clarity, Brevity, Professional tone, and Organization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Comprehensive and thoughtful use of sources (use both listed here)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Terrorists Want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slides on terrorism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Source info clearly cited using footnotes. </w:t>
            </w:r>
          </w:p>
          <w:p w:rsidR="00000000" w:rsidDel="00000000" w:rsidP="00000000" w:rsidRDefault="00000000" w:rsidRPr="00000000" w14:paraId="0000002D">
            <w:pPr>
              <w:spacing w:after="160" w:line="240" w:lineRule="auto"/>
              <w:contextualSpacing w:val="0"/>
              <w:rPr>
                <w:rFonts w:ascii="Trebuchet MS" w:cs="Trebuchet MS" w:eastAsia="Trebuchet MS" w:hAnsi="Trebuchet MS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Uses a mixture of quotation, paraphrase, and summary.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Conformity to conventions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(15%)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title (16-pt font, centered and bolded)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 describe concisely the content/purpose of the report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first sentence of each paragraph should be italicized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bibliography or a list of references included.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Sources cited using footnotes. Using following format to cite: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Terrorists Want - WTW, p. 64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slides on terrorism - 18p280 Terrorism, slide 3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rebuchet MS" w:cs="Trebuchet MS" w:eastAsia="Trebuchet MS" w:hAnsi="Trebuchet MS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2.5-3 pages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Header and date in correct format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numbers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12-point Times New Roman font throughout (including page numbers)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1.25" side margins and 1" top margins and .5" bottom margins.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iefbul1btc5j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Copy editing and use of standard language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(5%)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gt2sdbxae7qt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Peer Edit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iefbul1btc5j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(10%)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9qlvrveb0hu9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Comments: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8bgwmmwcyw7d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rwc0k483bk48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ncfkdzp6oq67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82igjrjwrau7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sozwx68tzmen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gjdgxs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00669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cs="Trebuchet MS" w:eastAsia="Trebuchet MS" w:hAnsi="Trebuchet MS"/>
        <w:color w:val="00669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00669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cs="Trebuchet MS" w:eastAsia="Trebuchet MS" w:hAnsi="Trebuchet MS"/>
        <w:color w:val="00669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rebuchet MS" w:cs="Trebuchet MS" w:eastAsia="Trebuchet MS" w:hAnsi="Trebuchet MS"/>
        <w:color w:val="006699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