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Phys 280 RE4v1 </w:t>
      </w:r>
      <w:r w:rsidDel="00000000" w:rsidR="00000000" w:rsidRPr="00000000">
        <w:rPr>
          <w:b w:val="1"/>
          <w:sz w:val="20"/>
          <w:szCs w:val="20"/>
          <w:rtl w:val="0"/>
        </w:rPr>
        <w:t xml:space="preserve">Option B</w:t>
      </w:r>
      <w:r w:rsidDel="00000000" w:rsidR="00000000" w:rsidRPr="00000000">
        <w:rPr>
          <w:sz w:val="20"/>
          <w:szCs w:val="20"/>
          <w:rtl w:val="0"/>
        </w:rPr>
        <w:t xml:space="preserve"> rubric: </w:t>
      </w:r>
    </w:p>
    <w:tbl>
      <w:tblPr>
        <w:tblStyle w:val="Table1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6435"/>
        <w:gridCol w:w="5610"/>
        <w:tblGridChange w:id="0">
          <w:tblGrid>
            <w:gridCol w:w="1485"/>
            <w:gridCol w:w="6435"/>
            <w:gridCol w:w="5610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 on student paper for each feature (noting problems and strengths)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Coverage of issues and information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(20%)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31.2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ddresses the following questions: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are the negotiating parties?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relevant nuclear facilities in Iran?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JCPOA address the plutonium pathway to nuclear weapons?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JCPOA address the uranium pathway to nuclear weapons?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the JCPOA stipulate for the different facilities?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 the JCPOA say with regards to the missile program in Iran?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331.2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sanctions on Iran are lifted in return?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include brief background on the history of Iran’s nuclear program.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Precise and accurate use of concepts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Sufficient detail to explain the above information.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Explanation &amp; argument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Neutral reporting. Does not make an argument. No discussion or editorializing.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Reported facts explained with enough detail for audience’s needs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style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(20%)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Congruent with Scientific American news report style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Geared toward audience that is generally curious about science and is familiar with scientific concepts at a high-school or early-college level.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Language (word choice, sentence structure, flow of information etc.) is precise and straightforward, attending to: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Concision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Clarity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Brevity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tone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Comprehensive and thoughtful use of sources (using at least the CRS report)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Source info clearly cited using in-text citation (mirroring RE1).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Uses a mixture of quotation, paraphrase, and summary.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use of direct quotes should mirror the sample articles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Conformity to conventions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(15%)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2.5-3 pages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 title, centered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Header and date in correct format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numbers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12-point Times New Roman font throughout (including page numbers)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1.25" side margins and 1" top margins and .5" bottom margins.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Citation practices mirroring RE1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introduction, no conclusion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6pmwi3x94dnp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Copy editing and use of standard language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(5%)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6pmwi3x94dnp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Peer Edit (10%)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9qlvrveb0hu9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Comments: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8bgwmmwcyw7d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rwc0k483bk4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ncfkdzp6oq67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82igjrjwrau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sozwx68tzmen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bookmarkStart w:colFirst="0" w:colLast="0" w:name="_gjdgxs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0066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