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660" w:rsidRDefault="00383660">
      <w:pPr>
        <w:ind w:left="5040"/>
      </w:pPr>
      <w:r>
        <w:t xml:space="preserve">Report By: </w:t>
      </w:r>
      <w:r>
        <w:tab/>
      </w:r>
    </w:p>
    <w:p w:rsidR="00383660" w:rsidRDefault="00383660">
      <w:pPr>
        <w:ind w:left="4320" w:firstLine="720"/>
      </w:pPr>
      <w:r>
        <w:t xml:space="preserve">Lab Partner: </w:t>
      </w:r>
      <w:r>
        <w:tab/>
      </w:r>
    </w:p>
    <w:p w:rsidR="00383660" w:rsidRDefault="00383660">
      <w:pPr>
        <w:ind w:left="4320" w:firstLine="720"/>
      </w:pPr>
      <w:r>
        <w:t>Lab TA:</w:t>
      </w:r>
      <w:r>
        <w:tab/>
      </w:r>
    </w:p>
    <w:p w:rsidR="00383660" w:rsidRDefault="00383660">
      <w:pPr>
        <w:ind w:left="4320" w:firstLine="720"/>
      </w:pPr>
      <w:r>
        <w:t xml:space="preserve">Section:  </w:t>
      </w:r>
      <w:r>
        <w:tab/>
      </w:r>
    </w:p>
    <w:p w:rsidR="00383660" w:rsidRDefault="00383660">
      <w:pPr>
        <w:pStyle w:val="Heading1"/>
      </w:pPr>
      <w:r>
        <w:t>Prelab 3 ___/45</w:t>
      </w:r>
    </w:p>
    <w:p w:rsidR="00383660" w:rsidRDefault="00383660">
      <w:r>
        <w:t>You do not have to use this template, but it does show how we will grade the prelab and gives some hints for this lengthy assignment</w:t>
      </w:r>
    </w:p>
    <w:p w:rsidR="00383660" w:rsidRDefault="00383660">
      <w:pPr>
        <w:pStyle w:val="Heading2"/>
        <w:spacing w:line="480" w:lineRule="auto"/>
      </w:pPr>
      <w:r>
        <w:t xml:space="preserve">(A).  All-integrator block diagram    </w:t>
      </w:r>
      <w:r>
        <w:tab/>
      </w:r>
      <w:r>
        <w:tab/>
      </w:r>
      <w:r>
        <w:tab/>
      </w:r>
      <w:r>
        <w:tab/>
      </w:r>
      <w:r>
        <w:tab/>
        <w:t>__/4</w:t>
      </w:r>
    </w:p>
    <w:p w:rsidR="00383660" w:rsidRDefault="00383660">
      <w:r>
        <w:t>If you’d like to make your all-integrator block diagrams in Simulink, you may.  I changed the background color of the blocks belonging to the torque motor red and those in the tape dynamics blue so that their grouping would be obvious.  These images below are purposely blurred – you’ll have to do your own work</w:t>
      </w:r>
    </w:p>
    <w:bookmarkStart w:id="0" w:name="_GoBack"/>
    <w:p w:rsidR="00383660" w:rsidRDefault="00383660">
      <w:r>
        <w:object w:dxaOrig="564" w:dyaOrig="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75pt;height:178.6pt" o:ole="">
            <v:imagedata r:id="rId8" o:title=""/>
          </v:shape>
          <o:OLEObject Type="Embed" ProgID="PBrush" ShapeID="_x0000_i1025" DrawAspect="Content" ObjectID="_1389178826" r:id="rId9"/>
        </w:object>
      </w:r>
      <w:bookmarkEnd w:id="0"/>
    </w:p>
    <w:p w:rsidR="00383660" w:rsidRDefault="00383660">
      <w:r>
        <w:t>I rearranged the block diagram below so that the disturbance torque is in the top left. This helps to show what the forward path and feedback loop are when considering the transfer function from the disturbance torque to the output.  You do not need to do this, but it simplifies finding the equations.</w:t>
      </w:r>
    </w:p>
    <w:p w:rsidR="00383660" w:rsidRDefault="00383660">
      <w:pPr>
        <w:tabs>
          <w:tab w:val="num" w:pos="720"/>
        </w:tabs>
        <w:ind w:left="360"/>
      </w:pPr>
      <w:r>
        <w:object w:dxaOrig="576" w:dyaOrig="264">
          <v:shape id="_x0000_i1026" type="#_x0000_t75" style="width:387.1pt;height:183.25pt" o:ole="" o:bullet="t">
            <v:imagedata r:id="rId10" o:title=""/>
          </v:shape>
          <o:OLEObject Type="Embed" ProgID="PBrush" ShapeID="_x0000_i1026" DrawAspect="Content" ObjectID="_1389178827" r:id="rId11"/>
        </w:object>
      </w:r>
    </w:p>
    <w:p w:rsidR="00383660" w:rsidRDefault="00383660">
      <w:pPr>
        <w:pStyle w:val="Heading2"/>
      </w:pPr>
      <w:r>
        <w:lastRenderedPageBreak/>
        <w:t>(B).  Transfer functions</w:t>
      </w:r>
      <w:r>
        <w:tab/>
      </w:r>
      <w:r>
        <w:tab/>
      </w:r>
      <w:r>
        <w:tab/>
      </w:r>
      <w:r>
        <w:tab/>
      </w:r>
      <w:r>
        <w:tab/>
      </w:r>
      <w:r>
        <w:tab/>
        <w:t>__/6</w:t>
      </w:r>
    </w:p>
    <w:p w:rsidR="00383660" w:rsidRDefault="00383660">
      <w:r>
        <w:t xml:space="preserve">Hint:  remember to make the denominators of your transfer functions </w:t>
      </w:r>
      <w:r>
        <w:rPr>
          <w:i/>
          <w:iCs/>
        </w:rPr>
        <w:t>monic</w:t>
      </w:r>
      <w:r>
        <w:t xml:space="preserve">.  A </w:t>
      </w:r>
      <w:r>
        <w:rPr>
          <w:i/>
          <w:iCs/>
        </w:rPr>
        <w:t xml:space="preserve">monic </w:t>
      </w:r>
      <w:r>
        <w:t>polynomial has 1 as the leading coefficient.  This will simplify your math.</w:t>
      </w:r>
    </w:p>
    <w:p w:rsidR="00383660" w:rsidRDefault="00383660">
      <w:r>
        <w:rPr>
          <w:position w:val="-30"/>
        </w:rPr>
        <w:object w:dxaOrig="820" w:dyaOrig="680">
          <v:shape id="_x0000_i1027" type="#_x0000_t75" style="width:41.15pt;height:33.65pt" o:ole="">
            <v:imagedata r:id="rId12" o:title=""/>
          </v:shape>
          <o:OLEObject Type="Embed" ProgID="Equation.3" ShapeID="_x0000_i1027" DrawAspect="Content" ObjectID="_1389178828" r:id="rId13"/>
        </w:object>
      </w:r>
      <w:r>
        <w:t xml:space="preserve">    </w:t>
      </w:r>
    </w:p>
    <w:p w:rsidR="00383660" w:rsidRDefault="00383660">
      <w:r>
        <w:rPr>
          <w:position w:val="-30"/>
        </w:rPr>
        <w:object w:dxaOrig="800" w:dyaOrig="680">
          <v:shape id="_x0000_i1028" type="#_x0000_t75" style="width:40.2pt;height:33.65pt" o:ole="">
            <v:imagedata r:id="rId14" o:title=""/>
          </v:shape>
          <o:OLEObject Type="Embed" ProgID="Equation.3" ShapeID="_x0000_i1028" DrawAspect="Content" ObjectID="_1389178829" r:id="rId15"/>
        </w:object>
      </w:r>
      <w:r>
        <w:t xml:space="preserve">    </w:t>
      </w:r>
    </w:p>
    <w:p w:rsidR="00383660" w:rsidRDefault="00383660">
      <w:pPr>
        <w:pStyle w:val="Heading2"/>
      </w:pPr>
      <w:r>
        <w:t>(C).  For what values of K are the closed-loop systems stable?</w:t>
      </w:r>
    </w:p>
    <w:p w:rsidR="00383660" w:rsidRDefault="00383660">
      <w:r>
        <w:t>Hint: Notice the denominators of each function.</w:t>
      </w:r>
      <w:r>
        <w:tab/>
      </w:r>
      <w:r>
        <w:tab/>
      </w:r>
      <w:r>
        <w:tab/>
      </w:r>
      <w:r>
        <w:tab/>
      </w:r>
      <w:r>
        <w:rPr>
          <w:rFonts w:ascii="Arial" w:hAnsi="Arial" w:cs="Arial"/>
          <w:b/>
          <w:bCs/>
          <w:i/>
          <w:iCs/>
          <w:sz w:val="28"/>
          <w:szCs w:val="28"/>
        </w:rPr>
        <w:t>__/3</w:t>
      </w:r>
    </w:p>
    <w:p w:rsidR="00383660" w:rsidRDefault="00383660">
      <w:r>
        <w:t xml:space="preserve">For </w:t>
      </w:r>
      <w:r>
        <w:rPr>
          <w:position w:val="-30"/>
        </w:rPr>
        <w:object w:dxaOrig="620" w:dyaOrig="680">
          <v:shape id="_x0000_i1029" type="#_x0000_t75" style="width:30.85pt;height:33.65pt" o:ole="">
            <v:imagedata r:id="rId16" o:title=""/>
          </v:shape>
          <o:OLEObject Type="Embed" ProgID="Equation.3" ShapeID="_x0000_i1029" DrawAspect="Content" ObjectID="_1389178830" r:id="rId17"/>
        </w:object>
      </w:r>
      <w:r>
        <w:t xml:space="preserve">, the closed loop is stable when K is </w:t>
      </w:r>
    </w:p>
    <w:p w:rsidR="00383660" w:rsidRDefault="00383660">
      <w:r>
        <w:t xml:space="preserve">For </w:t>
      </w:r>
      <w:r>
        <w:rPr>
          <w:position w:val="-30"/>
        </w:rPr>
        <w:object w:dxaOrig="600" w:dyaOrig="680">
          <v:shape id="_x0000_i1030" type="#_x0000_t75" style="width:29.9pt;height:33.65pt" o:ole="">
            <v:imagedata r:id="rId18" o:title=""/>
          </v:shape>
          <o:OLEObject Type="Embed" ProgID="Equation.3" ShapeID="_x0000_i1030" DrawAspect="Content" ObjectID="_1389178831" r:id="rId19"/>
        </w:object>
      </w:r>
      <w:r>
        <w:t xml:space="preserve">, the closed loop is stable when K is </w:t>
      </w:r>
    </w:p>
    <w:p w:rsidR="00383660" w:rsidRDefault="00383660">
      <w:pPr>
        <w:pStyle w:val="Heading2"/>
      </w:pPr>
      <w:r>
        <w:t>(D).  Controller 1.  What K regulates the response to a step disturbance input to ≤ 0.01 rad/s?</w:t>
      </w:r>
      <w:r>
        <w:tab/>
      </w:r>
      <w:r>
        <w:tab/>
      </w:r>
      <w:r>
        <w:tab/>
      </w:r>
      <w:r>
        <w:tab/>
        <w:t>__/3</w:t>
      </w:r>
    </w:p>
    <w:p w:rsidR="00383660" w:rsidRDefault="00383660">
      <w:r>
        <w:t>Use the Final Value Theorem, (page 93, FPE)</w:t>
      </w:r>
    </w:p>
    <w:p w:rsidR="00383660" w:rsidRDefault="00383660"/>
    <w:p w:rsidR="00383660" w:rsidRDefault="00383660">
      <w:r>
        <w:t xml:space="preserve">K  is </w:t>
      </w:r>
    </w:p>
    <w:p w:rsidR="00383660" w:rsidRDefault="00383660">
      <w:pPr>
        <w:pStyle w:val="Heading2"/>
      </w:pPr>
      <w:r>
        <w:t>(E).  What K</w:t>
      </w:r>
      <w:r>
        <w:rPr>
          <w:vertAlign w:val="subscript"/>
        </w:rPr>
        <w:t>r</w:t>
      </w:r>
      <w:r>
        <w:t xml:space="preserve"> (in terms of K) regulates the response to a step input to 1?</w:t>
      </w:r>
      <w:r>
        <w:tab/>
      </w:r>
      <w:r>
        <w:tab/>
      </w:r>
      <w:r>
        <w:tab/>
      </w:r>
      <w:r>
        <w:tab/>
      </w:r>
      <w:r>
        <w:tab/>
      </w:r>
      <w:r>
        <w:tab/>
      </w:r>
      <w:r>
        <w:tab/>
      </w:r>
      <w:r>
        <w:tab/>
      </w:r>
      <w:r>
        <w:tab/>
        <w:t>__/3</w:t>
      </w:r>
    </w:p>
    <w:p w:rsidR="00383660" w:rsidRDefault="00383660">
      <w:r>
        <w:t xml:space="preserve">Use the Final Value Theorem, (page 93, FPE), and set the desired result to 1. </w:t>
      </w:r>
      <w:r>
        <w:rPr>
          <w:i/>
          <w:iCs/>
        </w:rPr>
        <w:t>Put the result in simplest form.</w:t>
      </w:r>
    </w:p>
    <w:p w:rsidR="00383660" w:rsidRDefault="00383660">
      <w:r>
        <w:rPr>
          <w:position w:val="-10"/>
        </w:rPr>
        <w:object w:dxaOrig="320" w:dyaOrig="340">
          <v:shape id="_x0000_i1031" type="#_x0000_t75" style="width:15.9pt;height:16.85pt" o:ole="">
            <v:imagedata r:id="rId20" o:title=""/>
          </v:shape>
          <o:OLEObject Type="Embed" ProgID="Equation.3" ShapeID="_x0000_i1031" DrawAspect="Content" ObjectID="_1389178832" r:id="rId21"/>
        </w:object>
      </w:r>
      <w:r>
        <w:t>=</w:t>
      </w:r>
    </w:p>
    <w:p w:rsidR="00383660" w:rsidRDefault="00383660">
      <w:pPr>
        <w:pStyle w:val="Heading2"/>
      </w:pPr>
      <w:r>
        <w:t>(F).  What are the closed loop values of ζ and ω</w:t>
      </w:r>
      <w:r>
        <w:rPr>
          <w:vertAlign w:val="subscript"/>
        </w:rPr>
        <w:t>n</w:t>
      </w:r>
      <w:r>
        <w:t>? What are the M</w:t>
      </w:r>
      <w:r>
        <w:rPr>
          <w:vertAlign w:val="subscript"/>
        </w:rPr>
        <w:t>p</w:t>
      </w:r>
      <w:r>
        <w:t>, t</w:t>
      </w:r>
      <w:r>
        <w:rPr>
          <w:vertAlign w:val="subscript"/>
        </w:rPr>
        <w:t xml:space="preserve">s </w:t>
      </w:r>
      <w:r>
        <w:t>and t</w:t>
      </w:r>
      <w:r>
        <w:rPr>
          <w:vertAlign w:val="subscript"/>
        </w:rPr>
        <w:t>r</w:t>
      </w:r>
      <w:r>
        <w:t xml:space="preserve">? </w:t>
      </w:r>
      <w:r>
        <w:tab/>
      </w:r>
      <w:r>
        <w:tab/>
      </w:r>
      <w:r>
        <w:tab/>
      </w:r>
      <w:r>
        <w:tab/>
      </w:r>
      <w:r>
        <w:tab/>
      </w:r>
      <w:r>
        <w:tab/>
      </w:r>
      <w:r>
        <w:tab/>
      </w:r>
      <w:r>
        <w:tab/>
        <w:t>__/5</w:t>
      </w:r>
    </w:p>
    <w:p w:rsidR="00383660" w:rsidRDefault="00383660">
      <w:r>
        <w:t xml:space="preserve">ζ = </w:t>
      </w:r>
      <w:r>
        <w:tab/>
      </w:r>
      <w:r>
        <w:tab/>
      </w:r>
      <w:r>
        <w:tab/>
      </w:r>
      <w:r>
        <w:tab/>
      </w:r>
      <w:r>
        <w:tab/>
      </w:r>
      <w:r>
        <w:tab/>
      </w:r>
      <w:r>
        <w:tab/>
      </w:r>
      <w:r>
        <w:tab/>
      </w:r>
      <w:r>
        <w:tab/>
        <w:t>1 pt</w:t>
      </w:r>
    </w:p>
    <w:p w:rsidR="00383660" w:rsidRDefault="00383660">
      <w:r>
        <w:t>ω</w:t>
      </w:r>
      <w:r>
        <w:rPr>
          <w:vertAlign w:val="subscript"/>
        </w:rPr>
        <w:t>n</w:t>
      </w:r>
      <w:r>
        <w:t>=</w:t>
      </w:r>
      <w:r>
        <w:tab/>
      </w:r>
      <w:r>
        <w:tab/>
      </w:r>
      <w:r>
        <w:tab/>
      </w:r>
      <w:r>
        <w:tab/>
      </w:r>
      <w:r>
        <w:tab/>
      </w:r>
      <w:r>
        <w:tab/>
      </w:r>
      <w:r>
        <w:tab/>
      </w:r>
      <w:r>
        <w:tab/>
      </w:r>
      <w:r>
        <w:tab/>
        <w:t>1 pt</w:t>
      </w:r>
    </w:p>
    <w:p w:rsidR="00383660" w:rsidRDefault="00383660">
      <w:pPr>
        <w:rPr>
          <w:vertAlign w:val="subscript"/>
        </w:rPr>
      </w:pPr>
      <w:r>
        <w:t>M</w:t>
      </w:r>
      <w:r>
        <w:rPr>
          <w:vertAlign w:val="subscript"/>
        </w:rPr>
        <w:t>p</w:t>
      </w:r>
      <w:r>
        <w:t xml:space="preserve"> = </w:t>
      </w:r>
      <w:r>
        <w:tab/>
      </w:r>
      <w:r>
        <w:tab/>
      </w:r>
      <w:r>
        <w:tab/>
      </w:r>
      <w:r>
        <w:tab/>
      </w:r>
      <w:r>
        <w:tab/>
      </w:r>
      <w:r>
        <w:tab/>
      </w:r>
      <w:r>
        <w:tab/>
      </w:r>
      <w:r>
        <w:tab/>
      </w:r>
      <w:r>
        <w:tab/>
        <w:t>1 pt</w:t>
      </w:r>
    </w:p>
    <w:p w:rsidR="00383660" w:rsidRDefault="00383660">
      <w:r>
        <w:t>t</w:t>
      </w:r>
      <w:r>
        <w:rPr>
          <w:vertAlign w:val="subscript"/>
        </w:rPr>
        <w:t>s</w:t>
      </w:r>
      <w:r>
        <w:t xml:space="preserve"> = </w:t>
      </w:r>
      <w:r>
        <w:tab/>
      </w:r>
      <w:r>
        <w:tab/>
      </w:r>
      <w:r>
        <w:tab/>
      </w:r>
      <w:r>
        <w:tab/>
      </w:r>
      <w:r>
        <w:tab/>
      </w:r>
      <w:r>
        <w:tab/>
      </w:r>
      <w:r>
        <w:tab/>
      </w:r>
      <w:r>
        <w:tab/>
      </w:r>
      <w:r>
        <w:tab/>
        <w:t>1 pt</w:t>
      </w:r>
    </w:p>
    <w:p w:rsidR="00383660" w:rsidRDefault="00383660">
      <w:r>
        <w:t>t</w:t>
      </w:r>
      <w:r>
        <w:rPr>
          <w:vertAlign w:val="subscript"/>
        </w:rPr>
        <w:t>r</w:t>
      </w:r>
      <w:r>
        <w:t xml:space="preserve"> = </w:t>
      </w:r>
      <w:r>
        <w:tab/>
      </w:r>
      <w:r>
        <w:tab/>
      </w:r>
      <w:r>
        <w:tab/>
      </w:r>
      <w:r>
        <w:tab/>
      </w:r>
      <w:r>
        <w:tab/>
      </w:r>
      <w:r>
        <w:tab/>
      </w:r>
      <w:r>
        <w:tab/>
      </w:r>
      <w:r>
        <w:tab/>
      </w:r>
      <w:r>
        <w:tab/>
        <w:t>1 pt</w:t>
      </w:r>
    </w:p>
    <w:p w:rsidR="00383660" w:rsidRDefault="00383660">
      <w:pPr>
        <w:pStyle w:val="Heading2"/>
      </w:pPr>
      <w:r>
        <w:t>(G). Controller 2: Set ζ to 0.75 to achieve low overshoot.  What are the new K, ω</w:t>
      </w:r>
      <w:r>
        <w:rPr>
          <w:vertAlign w:val="subscript"/>
        </w:rPr>
        <w:t>ss</w:t>
      </w:r>
      <w:r>
        <w:t xml:space="preserve"> and M</w:t>
      </w:r>
      <w:r>
        <w:rPr>
          <w:vertAlign w:val="subscript"/>
        </w:rPr>
        <w:t>p</w:t>
      </w:r>
      <w:r>
        <w:t>?  Can we achieve both our goals?</w:t>
      </w:r>
      <w:r>
        <w:tab/>
      </w:r>
      <w:r>
        <w:tab/>
      </w:r>
      <w:r>
        <w:tab/>
      </w:r>
      <w:r>
        <w:tab/>
      </w:r>
      <w:r>
        <w:tab/>
      </w:r>
      <w:r>
        <w:tab/>
      </w:r>
      <w:r>
        <w:tab/>
      </w:r>
      <w:r>
        <w:tab/>
      </w:r>
      <w:r>
        <w:tab/>
      </w:r>
      <w:r>
        <w:tab/>
      </w:r>
      <w:r>
        <w:tab/>
        <w:t>__/8</w:t>
      </w:r>
    </w:p>
    <w:p w:rsidR="00383660" w:rsidRDefault="00383660">
      <w:r>
        <w:t>K =</w:t>
      </w:r>
      <w:r>
        <w:tab/>
      </w:r>
      <w:r>
        <w:tab/>
      </w:r>
      <w:r>
        <w:tab/>
      </w:r>
      <w:r>
        <w:tab/>
      </w:r>
      <w:r>
        <w:tab/>
      </w:r>
      <w:r>
        <w:tab/>
      </w:r>
      <w:r>
        <w:tab/>
      </w:r>
      <w:r>
        <w:tab/>
      </w:r>
      <w:r>
        <w:tab/>
        <w:t>2 pts</w:t>
      </w:r>
    </w:p>
    <w:p w:rsidR="00383660" w:rsidRDefault="00383660">
      <w:r>
        <w:t>ω</w:t>
      </w:r>
      <w:r>
        <w:rPr>
          <w:vertAlign w:val="subscript"/>
        </w:rPr>
        <w:t>ss</w:t>
      </w:r>
      <w:r>
        <w:t xml:space="preserve">= </w:t>
      </w:r>
      <w:r>
        <w:tab/>
      </w:r>
      <w:r>
        <w:tab/>
      </w:r>
      <w:r>
        <w:tab/>
      </w:r>
      <w:r>
        <w:tab/>
      </w:r>
      <w:r>
        <w:tab/>
      </w:r>
      <w:r>
        <w:tab/>
      </w:r>
      <w:r>
        <w:tab/>
      </w:r>
      <w:r>
        <w:tab/>
      </w:r>
      <w:r>
        <w:tab/>
        <w:t>2 pts</w:t>
      </w:r>
    </w:p>
    <w:p w:rsidR="00383660" w:rsidRDefault="00383660">
      <w:pPr>
        <w:rPr>
          <w:vertAlign w:val="subscript"/>
        </w:rPr>
      </w:pPr>
      <w:r>
        <w:t>M</w:t>
      </w:r>
      <w:r>
        <w:rPr>
          <w:vertAlign w:val="subscript"/>
        </w:rPr>
        <w:t>p</w:t>
      </w:r>
      <w:r>
        <w:t xml:space="preserve"> =</w:t>
      </w:r>
      <w:r>
        <w:tab/>
      </w:r>
      <w:r>
        <w:tab/>
      </w:r>
      <w:r>
        <w:tab/>
      </w:r>
      <w:r>
        <w:tab/>
      </w:r>
      <w:r>
        <w:tab/>
      </w:r>
      <w:r>
        <w:tab/>
      </w:r>
      <w:r>
        <w:tab/>
      </w:r>
      <w:r>
        <w:tab/>
      </w:r>
      <w:r>
        <w:tab/>
        <w:t>2 pts</w:t>
      </w:r>
    </w:p>
    <w:p w:rsidR="00383660" w:rsidRDefault="00383660">
      <w:r>
        <w:t>Can we achieve both goals?</w:t>
      </w:r>
      <w:r>
        <w:tab/>
      </w:r>
      <w:r>
        <w:tab/>
      </w:r>
      <w:r>
        <w:tab/>
      </w:r>
      <w:r>
        <w:tab/>
      </w:r>
      <w:r>
        <w:tab/>
      </w:r>
      <w:r>
        <w:tab/>
        <w:t>2 pts</w:t>
      </w:r>
    </w:p>
    <w:p w:rsidR="00383660" w:rsidRDefault="00383660">
      <w:pPr>
        <w:pStyle w:val="Heading2"/>
      </w:pPr>
      <w:r>
        <w:lastRenderedPageBreak/>
        <w:t>(H).  Add derivative feedback.  Find the new transfer functions. For what ranges of K and Kd is the closed-loop system stable?</w:t>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t>__/6</w:t>
      </w:r>
    </w:p>
    <w:p w:rsidR="00383660" w:rsidRDefault="00383660">
      <w:r>
        <w:t>The new transfer functions:</w:t>
      </w:r>
    </w:p>
    <w:p w:rsidR="00383660" w:rsidRDefault="00383660">
      <w:r>
        <w:rPr>
          <w:position w:val="-30"/>
        </w:rPr>
        <w:object w:dxaOrig="820" w:dyaOrig="680">
          <v:shape id="_x0000_i1032" type="#_x0000_t75" style="width:41.15pt;height:33.65pt" o:ole="">
            <v:imagedata r:id="rId22" o:title=""/>
          </v:shape>
          <o:OLEObject Type="Embed" ProgID="Equation.3" ShapeID="_x0000_i1032" DrawAspect="Content" ObjectID="_1389178833" r:id="rId23"/>
        </w:object>
      </w:r>
      <w:r>
        <w:t xml:space="preserve">    </w:t>
      </w:r>
      <w:r>
        <w:tab/>
      </w:r>
      <w:r>
        <w:tab/>
      </w:r>
      <w:r>
        <w:tab/>
      </w:r>
      <w:r>
        <w:tab/>
      </w:r>
      <w:r>
        <w:tab/>
      </w:r>
      <w:r>
        <w:tab/>
      </w:r>
      <w:r>
        <w:tab/>
      </w:r>
      <w:r>
        <w:tab/>
        <w:t>2 pts</w:t>
      </w:r>
    </w:p>
    <w:p w:rsidR="00383660" w:rsidRDefault="00383660">
      <w:r>
        <w:rPr>
          <w:position w:val="-30"/>
        </w:rPr>
        <w:object w:dxaOrig="800" w:dyaOrig="680">
          <v:shape id="_x0000_i1033" type="#_x0000_t75" style="width:40.2pt;height:33.65pt" o:ole="">
            <v:imagedata r:id="rId24" o:title=""/>
          </v:shape>
          <o:OLEObject Type="Embed" ProgID="Equation.3" ShapeID="_x0000_i1033" DrawAspect="Content" ObjectID="_1389178834" r:id="rId25"/>
        </w:object>
      </w:r>
      <w:r>
        <w:t xml:space="preserve">    </w:t>
      </w:r>
      <w:r>
        <w:tab/>
      </w:r>
      <w:r>
        <w:tab/>
      </w:r>
      <w:r>
        <w:tab/>
      </w:r>
      <w:r>
        <w:tab/>
      </w:r>
      <w:r>
        <w:tab/>
      </w:r>
      <w:r>
        <w:tab/>
      </w:r>
      <w:r>
        <w:tab/>
      </w:r>
      <w:r>
        <w:tab/>
        <w:t>2 pts</w:t>
      </w:r>
    </w:p>
    <w:p w:rsidR="00383660" w:rsidRDefault="00383660">
      <w:r>
        <w:t>For what ranges of K and K</w:t>
      </w:r>
      <w:r>
        <w:rPr>
          <w:vertAlign w:val="subscript"/>
        </w:rPr>
        <w:t>d</w:t>
      </w:r>
      <w:r>
        <w:t xml:space="preserve"> is the closed-loop system stable?</w:t>
      </w:r>
      <w:r>
        <w:tab/>
        <w:t>2 pts</w:t>
      </w:r>
    </w:p>
    <w:p w:rsidR="00383660" w:rsidRDefault="00383660">
      <w:pPr>
        <w:rPr>
          <w:i/>
          <w:iCs/>
        </w:rPr>
      </w:pPr>
      <w:r>
        <w:rPr>
          <w:i/>
          <w:iCs/>
        </w:rPr>
        <w:t>Hint – solve for K first.  Using Routh Criterion gives a clean answer</w:t>
      </w:r>
    </w:p>
    <w:p w:rsidR="00383660" w:rsidRDefault="00383660">
      <w:r>
        <w:t>K must be:</w:t>
      </w:r>
    </w:p>
    <w:p w:rsidR="00383660" w:rsidRDefault="00383660">
      <w:r>
        <w:t>K*K</w:t>
      </w:r>
      <w:r>
        <w:rPr>
          <w:vertAlign w:val="subscript"/>
        </w:rPr>
        <w:t>d</w:t>
      </w:r>
      <w:r>
        <w:t xml:space="preserve"> must be:</w:t>
      </w:r>
    </w:p>
    <w:p w:rsidR="00383660" w:rsidRDefault="00383660"/>
    <w:p w:rsidR="00383660" w:rsidRDefault="00383660">
      <w:pPr>
        <w:spacing w:line="480" w:lineRule="auto"/>
      </w:pPr>
      <w:r>
        <w:object w:dxaOrig="552" w:dyaOrig="264">
          <v:shape id="_x0000_i1034" type="#_x0000_t75" style="width:329.15pt;height:159.9pt" o:ole="">
            <v:imagedata r:id="rId26" o:title=""/>
          </v:shape>
          <o:OLEObject Type="Embed" ProgID="PBrush" ShapeID="_x0000_i1034" DrawAspect="Content" ObjectID="_1389178835" r:id="rId27"/>
        </w:object>
      </w:r>
    </w:p>
    <w:p w:rsidR="00383660" w:rsidRDefault="00383660">
      <w:pPr>
        <w:spacing w:line="480" w:lineRule="auto"/>
      </w:pPr>
      <w:r>
        <w:t xml:space="preserve">Rearranged so that the input is </w:t>
      </w:r>
      <w:r>
        <w:rPr>
          <w:position w:val="-12"/>
        </w:rPr>
        <w:object w:dxaOrig="279" w:dyaOrig="360">
          <v:shape id="_x0000_i1035" type="#_x0000_t75" style="width:14.05pt;height:17.75pt" o:ole="">
            <v:imagedata r:id="rId28" o:title=""/>
          </v:shape>
          <o:OLEObject Type="Embed" ProgID="Equation.3" ShapeID="_x0000_i1035" DrawAspect="Content" ObjectID="_1389178836" r:id="rId29"/>
        </w:object>
      </w:r>
      <w:r>
        <w:t>:</w:t>
      </w:r>
    </w:p>
    <w:p w:rsidR="00383660" w:rsidRDefault="00383660">
      <w:pPr>
        <w:spacing w:line="480" w:lineRule="auto"/>
      </w:pPr>
      <w:r>
        <w:object w:dxaOrig="564" w:dyaOrig="276">
          <v:shape id="_x0000_i1036" type="#_x0000_t75" style="width:358.15pt;height:169.25pt" o:ole="">
            <v:imagedata r:id="rId30" o:title=""/>
          </v:shape>
          <o:OLEObject Type="Embed" ProgID="PBrush" ShapeID="_x0000_i1036" DrawAspect="Content" ObjectID="_1389178837" r:id="rId31"/>
        </w:object>
      </w:r>
    </w:p>
    <w:p w:rsidR="00383660" w:rsidRDefault="00383660">
      <w:pPr>
        <w:pStyle w:val="Heading2"/>
      </w:pPr>
      <w:r>
        <w:lastRenderedPageBreak/>
        <w:t>(I).  Controller 3: Select K and K</w:t>
      </w:r>
      <w:r>
        <w:rPr>
          <w:vertAlign w:val="subscript"/>
        </w:rPr>
        <w:t>d</w:t>
      </w:r>
      <w:r>
        <w:t xml:space="preserve"> such that part (d) is satisfied and ζ is 0.75.</w:t>
      </w:r>
      <w:r>
        <w:rPr>
          <w:b w:val="0"/>
          <w:bCs w:val="0"/>
          <w:i w:val="0"/>
          <w:iCs w:val="0"/>
        </w:rPr>
        <w:t xml:space="preserve"> </w:t>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t>__/7</w:t>
      </w:r>
    </w:p>
    <w:p w:rsidR="00383660" w:rsidRDefault="00383660">
      <w:pPr>
        <w:pStyle w:val="Header"/>
        <w:tabs>
          <w:tab w:val="clear" w:pos="4320"/>
          <w:tab w:val="clear" w:pos="8640"/>
        </w:tabs>
      </w:pPr>
      <w:r>
        <w:t xml:space="preserve">K = </w:t>
      </w:r>
      <w:r>
        <w:tab/>
      </w:r>
      <w:r>
        <w:tab/>
      </w:r>
      <w:r>
        <w:tab/>
      </w:r>
      <w:r>
        <w:tab/>
      </w:r>
      <w:r>
        <w:tab/>
      </w:r>
      <w:r>
        <w:tab/>
      </w:r>
      <w:r>
        <w:tab/>
      </w:r>
      <w:r>
        <w:tab/>
      </w:r>
      <w:r>
        <w:tab/>
      </w:r>
      <w:r>
        <w:tab/>
        <w:t>2 pts</w:t>
      </w:r>
    </w:p>
    <w:p w:rsidR="00383660" w:rsidRDefault="00383660">
      <w:r>
        <w:t>K</w:t>
      </w:r>
      <w:r>
        <w:rPr>
          <w:vertAlign w:val="subscript"/>
        </w:rPr>
        <w:t>d</w:t>
      </w:r>
      <w:r>
        <w:t xml:space="preserve"> = </w:t>
      </w:r>
      <w:r>
        <w:tab/>
      </w:r>
      <w:r>
        <w:tab/>
      </w:r>
      <w:r>
        <w:tab/>
      </w:r>
      <w:r>
        <w:tab/>
      </w:r>
      <w:r>
        <w:tab/>
      </w:r>
      <w:r>
        <w:tab/>
      </w:r>
      <w:r>
        <w:tab/>
      </w:r>
      <w:r>
        <w:tab/>
      </w:r>
      <w:r>
        <w:tab/>
      </w:r>
      <w:r>
        <w:tab/>
        <w:t>2 pts</w:t>
      </w:r>
    </w:p>
    <w:p w:rsidR="00383660" w:rsidRDefault="00383660">
      <w:r>
        <w:t>Check:  is ω</w:t>
      </w:r>
      <w:r>
        <w:rPr>
          <w:vertAlign w:val="subscript"/>
        </w:rPr>
        <w:t>ss</w:t>
      </w:r>
      <w:r>
        <w:t>=  0.01  rad/s?</w:t>
      </w:r>
    </w:p>
    <w:p w:rsidR="00383660" w:rsidRDefault="00383660"/>
    <w:p w:rsidR="00383660" w:rsidRDefault="00383660">
      <w:pPr>
        <w:rPr>
          <w:vertAlign w:val="subscript"/>
        </w:rPr>
      </w:pPr>
      <w:r>
        <w:t>M</w:t>
      </w:r>
      <w:r>
        <w:rPr>
          <w:vertAlign w:val="subscript"/>
        </w:rPr>
        <w:t>p</w:t>
      </w:r>
      <w:r>
        <w:t xml:space="preserve"> </w:t>
      </w:r>
      <w:r>
        <w:tab/>
      </w:r>
      <w:r>
        <w:tab/>
      </w:r>
      <w:r>
        <w:tab/>
      </w:r>
      <w:r>
        <w:tab/>
      </w:r>
      <w:r>
        <w:tab/>
      </w:r>
      <w:r>
        <w:tab/>
      </w:r>
      <w:r>
        <w:tab/>
      </w:r>
      <w:r>
        <w:tab/>
      </w:r>
      <w:r>
        <w:tab/>
      </w:r>
      <w:r>
        <w:tab/>
        <w:t>1 pt</w:t>
      </w:r>
    </w:p>
    <w:p w:rsidR="00383660" w:rsidRDefault="00383660">
      <w:r>
        <w:t>t</w:t>
      </w:r>
      <w:r>
        <w:rPr>
          <w:vertAlign w:val="subscript"/>
        </w:rPr>
        <w:t>r</w:t>
      </w:r>
      <w:r>
        <w:t xml:space="preserve"> </w:t>
      </w:r>
      <w:r>
        <w:tab/>
      </w:r>
      <w:r>
        <w:tab/>
      </w:r>
      <w:r>
        <w:tab/>
      </w:r>
      <w:r>
        <w:tab/>
      </w:r>
      <w:r>
        <w:tab/>
      </w:r>
      <w:r>
        <w:tab/>
      </w:r>
      <w:r>
        <w:tab/>
      </w:r>
      <w:r>
        <w:tab/>
      </w:r>
      <w:r>
        <w:tab/>
      </w:r>
      <w:r>
        <w:tab/>
        <w:t>1 pt</w:t>
      </w:r>
    </w:p>
    <w:p w:rsidR="00383660" w:rsidRDefault="00383660">
      <w:pPr>
        <w:spacing w:line="480" w:lineRule="auto"/>
      </w:pPr>
      <w:r>
        <w:t>t</w:t>
      </w:r>
      <w:r>
        <w:rPr>
          <w:vertAlign w:val="subscript"/>
        </w:rPr>
        <w:t>s</w:t>
      </w:r>
      <w:r>
        <w:t xml:space="preserve"> </w:t>
      </w:r>
      <w:r>
        <w:tab/>
      </w:r>
      <w:r>
        <w:tab/>
      </w:r>
      <w:r>
        <w:tab/>
      </w:r>
      <w:r>
        <w:tab/>
      </w:r>
      <w:r>
        <w:tab/>
      </w:r>
      <w:r>
        <w:tab/>
      </w:r>
      <w:r>
        <w:tab/>
      </w:r>
      <w:r>
        <w:tab/>
      </w:r>
      <w:r>
        <w:tab/>
      </w:r>
      <w:r>
        <w:tab/>
        <w:t>1 pt</w:t>
      </w:r>
    </w:p>
    <w:sectPr w:rsidR="00383660">
      <w:headerReference w:type="default" r:id="rId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A30" w:rsidRDefault="005B2A30">
      <w:r>
        <w:separator/>
      </w:r>
    </w:p>
  </w:endnote>
  <w:endnote w:type="continuationSeparator" w:id="0">
    <w:p w:rsidR="005B2A30" w:rsidRDefault="005B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A30" w:rsidRDefault="005B2A30">
      <w:r>
        <w:separator/>
      </w:r>
    </w:p>
  </w:footnote>
  <w:footnote w:type="continuationSeparator" w:id="0">
    <w:p w:rsidR="005B2A30" w:rsidRDefault="005B2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660" w:rsidRDefault="00383660">
    <w:pPr>
      <w:pStyle w:val="Header"/>
    </w:pPr>
    <w:r>
      <w:t>PreLab 3</w:t>
    </w:r>
    <w:r>
      <w:tab/>
    </w:r>
    <w:r>
      <w:rPr>
        <w:smallCaps/>
      </w:rPr>
      <w:t xml:space="preserve">Digital Simulation of a Closed </w:t>
    </w:r>
    <w:smartTag w:uri="urn:schemas-microsoft-com:office:smarttags" w:element="place">
      <w:r>
        <w:rPr>
          <w:smallCaps/>
        </w:rPr>
        <w:t>Loop</w:t>
      </w:r>
    </w:smartTag>
    <w:r>
      <w:rPr>
        <w:smallCaps/>
      </w:rPr>
      <w:t xml:space="preserve"> System</w:t>
    </w:r>
    <w:r>
      <w:tab/>
    </w:r>
    <w:r>
      <w:rPr>
        <w:rStyle w:val="PageNumber"/>
      </w:rPr>
      <w:fldChar w:fldCharType="begin"/>
    </w:r>
    <w:r>
      <w:rPr>
        <w:rStyle w:val="PageNumber"/>
      </w:rPr>
      <w:instrText xml:space="preserve"> PAGE </w:instrText>
    </w:r>
    <w:r>
      <w:rPr>
        <w:rStyle w:val="PageNumber"/>
      </w:rPr>
      <w:fldChar w:fldCharType="separate"/>
    </w:r>
    <w:r w:rsidR="00584E82">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84E82">
      <w:rPr>
        <w:rStyle w:val="PageNumber"/>
        <w:noProof/>
      </w:rPr>
      <w:t>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11CCA"/>
    <w:multiLevelType w:val="hybridMultilevel"/>
    <w:tmpl w:val="8750A2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98421A5"/>
    <w:multiLevelType w:val="hybridMultilevel"/>
    <w:tmpl w:val="BE8A5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1D"/>
    <w:rsid w:val="00383660"/>
    <w:rsid w:val="00584E82"/>
    <w:rsid w:val="005B2A30"/>
    <w:rsid w:val="00BB2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png"/><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Aaron Becker</vt:lpstr>
    </vt:vector>
  </TitlesOfParts>
  <Company>University of Illinois</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Becker</dc:title>
  <dc:creator>ge420user</dc:creator>
  <cp:lastModifiedBy>luminux</cp:lastModifiedBy>
  <cp:revision>2</cp:revision>
  <dcterms:created xsi:type="dcterms:W3CDTF">2012-01-27T20:14:00Z</dcterms:created>
  <dcterms:modified xsi:type="dcterms:W3CDTF">2012-01-27T20:14:00Z</dcterms:modified>
</cp:coreProperties>
</file>